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B1E" w:rsidRDefault="008C6B1E" w:rsidP="008C6B1E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eastAsia="Times New Roman" w:hAnsi="Cambria" w:cs="Times New Roman"/>
          <w:spacing w:val="5"/>
          <w:kern w:val="28"/>
          <w:sz w:val="52"/>
          <w:szCs w:val="52"/>
          <w:lang w:val="es-AR"/>
        </w:rPr>
      </w:pPr>
      <w:bookmarkStart w:id="0" w:name="_GoBack"/>
      <w:bookmarkEnd w:id="0"/>
    </w:p>
    <w:p w:rsidR="008C6B1E" w:rsidRDefault="008C6B1E" w:rsidP="008C6B1E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eastAsia="Times New Roman" w:hAnsi="Cambria" w:cs="Times New Roman"/>
          <w:spacing w:val="5"/>
          <w:kern w:val="28"/>
          <w:sz w:val="52"/>
          <w:szCs w:val="52"/>
          <w:lang w:val="es-AR"/>
        </w:rPr>
      </w:pPr>
    </w:p>
    <w:p w:rsidR="008C6B1E" w:rsidRPr="008C6B1E" w:rsidRDefault="008C6B1E" w:rsidP="008C6B1E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eastAsia="Times New Roman" w:hAnsi="Cambria" w:cs="Times New Roman"/>
          <w:spacing w:val="5"/>
          <w:kern w:val="28"/>
          <w:sz w:val="52"/>
          <w:szCs w:val="52"/>
          <w:lang w:val="es-AR"/>
        </w:rPr>
      </w:pPr>
      <w:r w:rsidRPr="008C6B1E">
        <w:rPr>
          <w:rFonts w:ascii="Cambria" w:eastAsia="Times New Roman" w:hAnsi="Cambria" w:cs="Times New Roman"/>
          <w:spacing w:val="5"/>
          <w:kern w:val="28"/>
          <w:sz w:val="52"/>
          <w:szCs w:val="52"/>
          <w:lang w:val="es-AR"/>
        </w:rPr>
        <w:t>Programa de Examen</w:t>
      </w:r>
    </w:p>
    <w:p w:rsidR="008C6B1E" w:rsidRPr="008C6B1E" w:rsidRDefault="008C6B1E" w:rsidP="008C6B1E">
      <w:pPr>
        <w:keepNext/>
        <w:tabs>
          <w:tab w:val="num" w:pos="870"/>
        </w:tabs>
        <w:spacing w:after="0" w:line="240" w:lineRule="auto"/>
        <w:ind w:left="870" w:hanging="510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es-AR"/>
        </w:rPr>
      </w:pPr>
      <w:r w:rsidRPr="008C6B1E">
        <w:rPr>
          <w:rFonts w:ascii="Cambria" w:eastAsia="Times New Roman" w:hAnsi="Cambria" w:cs="Times New Roman"/>
          <w:b/>
          <w:bCs/>
          <w:sz w:val="28"/>
          <w:szCs w:val="28"/>
          <w:lang w:val="es-AR"/>
        </w:rPr>
        <w:t xml:space="preserve">Contenidos o Aprendizajes </w:t>
      </w:r>
    </w:p>
    <w:p w:rsidR="008C6B1E" w:rsidRPr="008C6B1E" w:rsidRDefault="008C6B1E" w:rsidP="008C6B1E">
      <w:pPr>
        <w:keepNext/>
        <w:tabs>
          <w:tab w:val="num" w:pos="870"/>
        </w:tabs>
        <w:spacing w:after="0" w:line="240" w:lineRule="auto"/>
        <w:ind w:left="867" w:hanging="510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es-AR"/>
        </w:rPr>
      </w:pPr>
      <w:bookmarkStart w:id="1" w:name="_Toc167520287"/>
    </w:p>
    <w:p w:rsidR="008C6B1E" w:rsidRPr="008C6B1E" w:rsidRDefault="008C6B1E" w:rsidP="008C6B1E">
      <w:pPr>
        <w:spacing w:after="0" w:line="276" w:lineRule="auto"/>
        <w:jc w:val="both"/>
        <w:rPr>
          <w:rFonts w:ascii="Cambria" w:eastAsia="Times New Roman" w:hAnsi="Cambria" w:cs="Arial"/>
          <w:sz w:val="24"/>
          <w:szCs w:val="24"/>
          <w:lang w:val="es-ES" w:eastAsia="es-ES"/>
        </w:rPr>
      </w:pPr>
      <w:r w:rsidRPr="008C6B1E">
        <w:rPr>
          <w:rFonts w:ascii="Cambria" w:eastAsia="Times New Roman" w:hAnsi="Cambria" w:cs="Arial"/>
          <w:bCs/>
          <w:sz w:val="24"/>
          <w:szCs w:val="24"/>
          <w:lang w:val="es-ES" w:eastAsia="es-ES"/>
        </w:rPr>
        <w:t>UNIDAD I:</w:t>
      </w:r>
      <w:r w:rsidRPr="008C6B1E">
        <w:rPr>
          <w:rFonts w:ascii="Cambria" w:eastAsia="Times New Roman" w:hAnsi="Cambria" w:cs="Arial"/>
          <w:sz w:val="24"/>
          <w:szCs w:val="24"/>
          <w:lang w:val="es-ES" w:eastAsia="es-ES"/>
        </w:rPr>
        <w:t xml:space="preserve"> </w:t>
      </w:r>
    </w:p>
    <w:p w:rsidR="008C6B1E" w:rsidRPr="008C6B1E" w:rsidRDefault="008C6B1E" w:rsidP="008C6B1E">
      <w:pPr>
        <w:spacing w:after="0" w:line="276" w:lineRule="auto"/>
        <w:jc w:val="both"/>
        <w:rPr>
          <w:rFonts w:ascii="Cambria" w:eastAsia="Times New Roman" w:hAnsi="Cambria" w:cs="Arial"/>
          <w:sz w:val="24"/>
          <w:szCs w:val="24"/>
          <w:lang w:val="es-ES" w:eastAsia="es-ES"/>
        </w:rPr>
      </w:pPr>
      <w:r w:rsidRPr="008C6B1E">
        <w:rPr>
          <w:rFonts w:ascii="Cambria" w:eastAsia="Times New Roman" w:hAnsi="Cambria" w:cs="Arial"/>
          <w:sz w:val="24"/>
          <w:szCs w:val="24"/>
          <w:lang w:val="es-ES" w:eastAsia="es-ES"/>
        </w:rPr>
        <w:t>Conceptualización del derecho. Derecho público y derecho privado. Reconocimiento de las relaciones jurídicas. Conceptualización de persona física y jurídica. La naturaleza de los actos jurídicos. Atributos de las personas. Valoración de los contratos y caracterización básica de los diferentes tipos de contratos</w:t>
      </w:r>
    </w:p>
    <w:p w:rsidR="008C6B1E" w:rsidRPr="008C6B1E" w:rsidRDefault="008C6B1E" w:rsidP="008C6B1E">
      <w:pPr>
        <w:spacing w:after="0" w:line="276" w:lineRule="auto"/>
        <w:jc w:val="both"/>
        <w:rPr>
          <w:rFonts w:ascii="Cambria" w:eastAsia="Times New Roman" w:hAnsi="Cambria" w:cs="Arial"/>
          <w:sz w:val="24"/>
          <w:szCs w:val="24"/>
          <w:lang w:val="es-ES" w:eastAsia="es-ES"/>
        </w:rPr>
      </w:pPr>
      <w:r w:rsidRPr="008C6B1E">
        <w:rPr>
          <w:rFonts w:ascii="Cambria" w:eastAsia="Times New Roman" w:hAnsi="Cambria" w:cs="Arial"/>
          <w:sz w:val="24"/>
          <w:szCs w:val="24"/>
          <w:lang w:val="es-ES" w:eastAsia="es-ES"/>
        </w:rPr>
        <w:t>UNIDAD II:</w:t>
      </w:r>
    </w:p>
    <w:p w:rsidR="008C6B1E" w:rsidRPr="008C6B1E" w:rsidRDefault="008C6B1E" w:rsidP="008C6B1E">
      <w:pPr>
        <w:spacing w:after="0" w:line="276" w:lineRule="auto"/>
        <w:jc w:val="both"/>
        <w:rPr>
          <w:rFonts w:ascii="Cambria" w:eastAsia="Times New Roman" w:hAnsi="Cambria" w:cs="Arial"/>
          <w:sz w:val="24"/>
          <w:szCs w:val="24"/>
          <w:lang w:val="es-ES" w:eastAsia="es-ES"/>
        </w:rPr>
      </w:pPr>
      <w:r w:rsidRPr="008C6B1E">
        <w:rPr>
          <w:rFonts w:ascii="Cambria" w:eastAsia="Times New Roman" w:hAnsi="Cambria" w:cs="Arial"/>
          <w:sz w:val="24"/>
          <w:szCs w:val="24"/>
          <w:lang w:val="es-ES" w:eastAsia="es-ES"/>
        </w:rPr>
        <w:t>Análisis de los derechos personalísimos: A la vida, al cuerpo, la libertad, el honor la intimidad, la imagen, la identidad. Aproximación al conocimiento de derechos reales. Los derechos reales. Prenda, hipoteca.</w:t>
      </w:r>
    </w:p>
    <w:p w:rsidR="008C6B1E" w:rsidRPr="008C6B1E" w:rsidRDefault="008C6B1E" w:rsidP="008C6B1E">
      <w:pPr>
        <w:spacing w:after="0" w:line="276" w:lineRule="auto"/>
        <w:jc w:val="both"/>
        <w:rPr>
          <w:rFonts w:ascii="Cambria" w:eastAsia="Times New Roman" w:hAnsi="Cambria" w:cs="Arial"/>
          <w:sz w:val="24"/>
          <w:szCs w:val="24"/>
          <w:lang w:val="es-ES" w:eastAsia="es-ES"/>
        </w:rPr>
      </w:pPr>
      <w:r w:rsidRPr="008C6B1E">
        <w:rPr>
          <w:rFonts w:ascii="Cambria" w:eastAsia="Times New Roman" w:hAnsi="Cambria" w:cs="Arial"/>
          <w:sz w:val="24"/>
          <w:szCs w:val="24"/>
          <w:lang w:val="es-ES" w:eastAsia="es-ES"/>
        </w:rPr>
        <w:t>UNIDAD III:</w:t>
      </w:r>
    </w:p>
    <w:p w:rsidR="008C6B1E" w:rsidRPr="008C6B1E" w:rsidRDefault="008C6B1E" w:rsidP="008C6B1E">
      <w:pPr>
        <w:spacing w:after="0" w:line="276" w:lineRule="auto"/>
        <w:jc w:val="both"/>
        <w:rPr>
          <w:rFonts w:ascii="Cambria" w:eastAsia="Times New Roman" w:hAnsi="Cambria" w:cs="Arial"/>
          <w:sz w:val="24"/>
          <w:szCs w:val="24"/>
          <w:lang w:val="es-ES" w:eastAsia="es-ES"/>
        </w:rPr>
      </w:pPr>
      <w:r w:rsidRPr="008C6B1E">
        <w:rPr>
          <w:rFonts w:ascii="Cambria" w:eastAsia="Times New Roman" w:hAnsi="Cambria" w:cs="Arial"/>
          <w:sz w:val="24"/>
          <w:szCs w:val="24"/>
          <w:lang w:val="es-ES" w:eastAsia="es-ES"/>
        </w:rPr>
        <w:t>Identificación de las organizaciones y sus diferentes tipologías. Organizaciones con y sin fines de lucro. Formas asociativas. Derecho comercial: El comerciante, derechos y obligaciones. Tipos de sociedades. De hecho, de responsabilidad limitada, anónima, cooperativas.</w:t>
      </w:r>
    </w:p>
    <w:p w:rsidR="008C6B1E" w:rsidRPr="008C6B1E" w:rsidRDefault="008C6B1E" w:rsidP="008C6B1E">
      <w:pPr>
        <w:spacing w:after="0" w:line="276" w:lineRule="auto"/>
        <w:jc w:val="both"/>
        <w:rPr>
          <w:rFonts w:ascii="Cambria" w:eastAsia="Times New Roman" w:hAnsi="Cambria" w:cs="Arial"/>
          <w:sz w:val="24"/>
          <w:szCs w:val="24"/>
          <w:lang w:val="es-ES" w:eastAsia="es-ES"/>
        </w:rPr>
      </w:pPr>
      <w:r w:rsidRPr="008C6B1E">
        <w:rPr>
          <w:rFonts w:ascii="Cambria" w:eastAsia="Times New Roman" w:hAnsi="Cambria" w:cs="Arial"/>
          <w:sz w:val="24"/>
          <w:szCs w:val="24"/>
          <w:lang w:val="es-ES" w:eastAsia="es-ES"/>
        </w:rPr>
        <w:t>UNIDAD IV:</w:t>
      </w:r>
    </w:p>
    <w:p w:rsidR="008C6B1E" w:rsidRPr="008C6B1E" w:rsidRDefault="008C6B1E" w:rsidP="008C6B1E">
      <w:pPr>
        <w:spacing w:after="0" w:line="276" w:lineRule="auto"/>
        <w:jc w:val="both"/>
        <w:rPr>
          <w:rFonts w:ascii="Cambria" w:eastAsia="Calibri" w:hAnsi="Cambria" w:cs="Arial"/>
          <w:sz w:val="24"/>
          <w:szCs w:val="24"/>
          <w:lang w:val="es-AR"/>
        </w:rPr>
      </w:pPr>
      <w:r w:rsidRPr="008C6B1E">
        <w:rPr>
          <w:rFonts w:ascii="Cambria" w:eastAsia="Calibri" w:hAnsi="Cambria" w:cs="Arial"/>
          <w:sz w:val="24"/>
          <w:szCs w:val="24"/>
          <w:lang w:val="es-AR"/>
        </w:rPr>
        <w:t>Contrato de trabajo. Concepto, obligaciones y derechos de las partes. Descanso, suspensiones, remuneraciones, comprobantes y registros. Vacaciones y licencias. Extinción del contrato de trabajo. Valoración de la protección del trabajo y de la seguridad social. Diferenciación trabajo registrado y no registrado.</w:t>
      </w:r>
    </w:p>
    <w:p w:rsidR="008C6B1E" w:rsidRPr="008C6B1E" w:rsidRDefault="008C6B1E" w:rsidP="008C6B1E">
      <w:pPr>
        <w:keepNext/>
        <w:tabs>
          <w:tab w:val="num" w:pos="870"/>
        </w:tabs>
        <w:spacing w:after="0" w:line="240" w:lineRule="auto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es-AR"/>
        </w:rPr>
      </w:pPr>
      <w:r w:rsidRPr="008C6B1E">
        <w:rPr>
          <w:rFonts w:ascii="Cambria" w:eastAsia="Calibri" w:hAnsi="Cambria" w:cs="Arial"/>
          <w:sz w:val="24"/>
          <w:szCs w:val="24"/>
          <w:lang w:val="es-AR"/>
        </w:rPr>
        <w:t>Protección ambiental. La constitución nacional y el derecho ambiental. La defensa del consumidor.</w:t>
      </w:r>
    </w:p>
    <w:p w:rsidR="008C6B1E" w:rsidRPr="008C6B1E" w:rsidRDefault="008C6B1E" w:rsidP="008C6B1E">
      <w:pPr>
        <w:keepNext/>
        <w:tabs>
          <w:tab w:val="num" w:pos="870"/>
        </w:tabs>
        <w:spacing w:after="0" w:line="240" w:lineRule="auto"/>
        <w:ind w:left="867" w:hanging="510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es-AR"/>
        </w:rPr>
      </w:pPr>
    </w:p>
    <w:p w:rsidR="008C6B1E" w:rsidRPr="008C6B1E" w:rsidRDefault="008C6B1E" w:rsidP="008C6B1E">
      <w:pPr>
        <w:keepNext/>
        <w:tabs>
          <w:tab w:val="num" w:pos="870"/>
        </w:tabs>
        <w:spacing w:after="0" w:line="240" w:lineRule="auto"/>
        <w:ind w:left="867" w:hanging="867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es-AR"/>
        </w:rPr>
      </w:pPr>
    </w:p>
    <w:p w:rsidR="008C6B1E" w:rsidRPr="008C6B1E" w:rsidRDefault="008C6B1E" w:rsidP="008C6B1E">
      <w:pPr>
        <w:keepNext/>
        <w:tabs>
          <w:tab w:val="num" w:pos="870"/>
        </w:tabs>
        <w:spacing w:after="0" w:line="240" w:lineRule="auto"/>
        <w:ind w:left="867" w:hanging="510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es-AR"/>
        </w:rPr>
      </w:pPr>
      <w:r w:rsidRPr="008C6B1E">
        <w:rPr>
          <w:rFonts w:ascii="Cambria" w:eastAsia="Times New Roman" w:hAnsi="Cambria" w:cs="Times New Roman"/>
          <w:b/>
          <w:bCs/>
          <w:sz w:val="28"/>
          <w:szCs w:val="28"/>
          <w:lang w:val="es-AR"/>
        </w:rPr>
        <w:t>Criterios de suficiencia:</w:t>
      </w:r>
    </w:p>
    <w:p w:rsidR="008C6B1E" w:rsidRPr="008C6B1E" w:rsidRDefault="008C6B1E" w:rsidP="008C6B1E">
      <w:pPr>
        <w:tabs>
          <w:tab w:val="left" w:pos="993"/>
          <w:tab w:val="left" w:pos="1276"/>
        </w:tabs>
        <w:spacing w:after="0" w:line="240" w:lineRule="auto"/>
        <w:jc w:val="both"/>
        <w:rPr>
          <w:rFonts w:ascii="Cambria" w:eastAsia="Times New Roman" w:hAnsi="Cambria" w:cs="Times New Roman"/>
          <w:bCs/>
          <w:noProof/>
          <w:sz w:val="24"/>
          <w:szCs w:val="24"/>
          <w:lang w:val="es-ES" w:eastAsia="es-ES"/>
        </w:rPr>
      </w:pPr>
      <w:r w:rsidRPr="008C6B1E">
        <w:rPr>
          <w:rFonts w:ascii="Cambria" w:eastAsia="Times New Roman" w:hAnsi="Cambria" w:cs="Times New Roman"/>
          <w:bCs/>
          <w:noProof/>
          <w:sz w:val="24"/>
          <w:szCs w:val="24"/>
          <w:lang w:val="es-ES" w:eastAsia="es-ES"/>
        </w:rPr>
        <w:t>Se espera que el alumno haya aprendido los fundamentos básicos descriptos y las implicancias mínimas de las decisiones gubernamentales sobre la población.</w:t>
      </w:r>
    </w:p>
    <w:p w:rsidR="008C6B1E" w:rsidRPr="008C6B1E" w:rsidRDefault="008C6B1E" w:rsidP="008C6B1E">
      <w:pPr>
        <w:tabs>
          <w:tab w:val="left" w:pos="993"/>
          <w:tab w:val="left" w:pos="1276"/>
        </w:tabs>
        <w:spacing w:after="0" w:line="240" w:lineRule="auto"/>
        <w:jc w:val="both"/>
        <w:rPr>
          <w:rFonts w:ascii="Cambria" w:eastAsia="Times New Roman" w:hAnsi="Cambria" w:cs="Times New Roman"/>
          <w:bCs/>
          <w:noProof/>
          <w:sz w:val="24"/>
          <w:szCs w:val="24"/>
          <w:lang w:val="es-ES" w:eastAsia="es-ES"/>
        </w:rPr>
      </w:pPr>
    </w:p>
    <w:p w:rsidR="008C6B1E" w:rsidRPr="008C6B1E" w:rsidRDefault="008C6B1E" w:rsidP="008C6B1E">
      <w:pPr>
        <w:keepNext/>
        <w:tabs>
          <w:tab w:val="num" w:pos="870"/>
        </w:tabs>
        <w:spacing w:after="0" w:line="240" w:lineRule="auto"/>
        <w:ind w:left="870" w:hanging="510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es-AR"/>
        </w:rPr>
      </w:pPr>
      <w:r w:rsidRPr="008C6B1E">
        <w:rPr>
          <w:rFonts w:ascii="Cambria" w:eastAsia="Times New Roman" w:hAnsi="Cambria" w:cs="Times New Roman"/>
          <w:b/>
          <w:bCs/>
          <w:sz w:val="28"/>
          <w:szCs w:val="28"/>
          <w:lang w:val="es-AR"/>
        </w:rPr>
        <w:t>Bibliografía:</w:t>
      </w:r>
      <w:bookmarkEnd w:id="1"/>
      <w:r w:rsidRPr="008C6B1E">
        <w:rPr>
          <w:rFonts w:ascii="Cambria" w:eastAsia="Times New Roman" w:hAnsi="Cambria" w:cs="Times New Roman"/>
          <w:b/>
          <w:bCs/>
          <w:i/>
          <w:sz w:val="28"/>
          <w:szCs w:val="28"/>
          <w:lang w:val="es-AR"/>
        </w:rPr>
        <w:t xml:space="preserve"> </w:t>
      </w:r>
      <w:r w:rsidRPr="008C6B1E">
        <w:rPr>
          <w:rFonts w:ascii="Cambria" w:eastAsia="Times New Roman" w:hAnsi="Cambria" w:cs="Times New Roman"/>
          <w:b/>
          <w:bCs/>
          <w:sz w:val="28"/>
          <w:szCs w:val="28"/>
          <w:lang w:val="es-AR"/>
        </w:rPr>
        <w:t xml:space="preserve"> </w:t>
      </w:r>
    </w:p>
    <w:p w:rsidR="008C6B1E" w:rsidRPr="008C6B1E" w:rsidRDefault="008C6B1E" w:rsidP="008C6B1E">
      <w:pPr>
        <w:tabs>
          <w:tab w:val="left" w:pos="993"/>
          <w:tab w:val="left" w:pos="1276"/>
        </w:tabs>
        <w:spacing w:after="0" w:line="240" w:lineRule="auto"/>
        <w:jc w:val="both"/>
        <w:rPr>
          <w:rFonts w:ascii="Cambria" w:eastAsia="Times New Roman" w:hAnsi="Cambria" w:cs="Times New Roman"/>
          <w:bCs/>
          <w:noProof/>
          <w:sz w:val="24"/>
          <w:szCs w:val="24"/>
          <w:lang w:val="es-ES" w:eastAsia="es-ES"/>
        </w:rPr>
      </w:pPr>
    </w:p>
    <w:p w:rsidR="008C6B1E" w:rsidRPr="008C6B1E" w:rsidRDefault="008C6B1E" w:rsidP="008C6B1E">
      <w:pPr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Cambria" w:eastAsia="Times New Roman" w:hAnsi="Cambria" w:cs="Times New Roman"/>
          <w:bCs/>
          <w:iCs/>
          <w:noProof/>
          <w:sz w:val="24"/>
          <w:szCs w:val="24"/>
          <w:lang w:val="es-ES" w:eastAsia="es-ES"/>
        </w:rPr>
      </w:pPr>
      <w:r w:rsidRPr="008C6B1E">
        <w:rPr>
          <w:rFonts w:ascii="Cambria" w:eastAsia="Times New Roman" w:hAnsi="Cambria" w:cs="Times New Roman"/>
          <w:bCs/>
          <w:noProof/>
          <w:sz w:val="24"/>
          <w:szCs w:val="24"/>
          <w:lang w:val="es-ES" w:eastAsia="es-ES"/>
        </w:rPr>
        <w:t xml:space="preserve">Apolinar E. García. “Derecho. El marco jurídico de las organizaciones”. Ed.: Santa Claire. </w:t>
      </w:r>
    </w:p>
    <w:p w:rsidR="008C6B1E" w:rsidRPr="008C6B1E" w:rsidRDefault="008C6B1E" w:rsidP="008C6B1E">
      <w:pPr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Cambria" w:eastAsia="Times New Roman" w:hAnsi="Cambria" w:cs="Times New Roman"/>
          <w:bCs/>
          <w:iCs/>
          <w:noProof/>
          <w:sz w:val="24"/>
          <w:szCs w:val="24"/>
          <w:lang w:val="es-ES" w:eastAsia="es-ES"/>
        </w:rPr>
      </w:pPr>
      <w:r w:rsidRPr="008C6B1E">
        <w:rPr>
          <w:rFonts w:ascii="Cambria" w:eastAsia="Times New Roman" w:hAnsi="Cambria" w:cs="Times New Roman"/>
          <w:bCs/>
          <w:iCs/>
          <w:noProof/>
          <w:sz w:val="24"/>
          <w:szCs w:val="24"/>
          <w:lang w:val="es-ES" w:eastAsia="es-ES"/>
        </w:rPr>
        <w:lastRenderedPageBreak/>
        <w:t>Constitución Nacional.</w:t>
      </w:r>
    </w:p>
    <w:p w:rsidR="008C6B1E" w:rsidRPr="008C6B1E" w:rsidRDefault="008C6B1E" w:rsidP="008C6B1E">
      <w:pPr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Cambria" w:eastAsia="Times New Roman" w:hAnsi="Cambria" w:cs="Times New Roman"/>
          <w:bCs/>
          <w:iCs/>
          <w:noProof/>
          <w:sz w:val="24"/>
          <w:szCs w:val="24"/>
          <w:lang w:val="es-ES" w:eastAsia="es-ES"/>
        </w:rPr>
      </w:pPr>
      <w:r w:rsidRPr="008C6B1E">
        <w:rPr>
          <w:rFonts w:ascii="Cambria" w:eastAsia="Times New Roman" w:hAnsi="Cambria" w:cs="Times New Roman"/>
          <w:bCs/>
          <w:iCs/>
          <w:noProof/>
          <w:sz w:val="24"/>
          <w:szCs w:val="24"/>
          <w:lang w:val="es-ES" w:eastAsia="es-ES"/>
        </w:rPr>
        <w:t xml:space="preserve">Constitución de la Provincia de Córdoba. </w:t>
      </w:r>
    </w:p>
    <w:p w:rsidR="008C6B1E" w:rsidRPr="008C6B1E" w:rsidRDefault="008C6B1E" w:rsidP="008C6B1E">
      <w:pPr>
        <w:numPr>
          <w:ilvl w:val="0"/>
          <w:numId w:val="2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Cambria" w:eastAsia="Times New Roman" w:hAnsi="Cambria" w:cs="Times New Roman"/>
          <w:bCs/>
          <w:noProof/>
          <w:sz w:val="24"/>
          <w:szCs w:val="24"/>
          <w:lang w:val="es-ES" w:eastAsia="es-ES"/>
        </w:rPr>
      </w:pPr>
      <w:r w:rsidRPr="008C6B1E">
        <w:rPr>
          <w:rFonts w:ascii="Cambria" w:eastAsia="Times New Roman" w:hAnsi="Cambria" w:cs="Times New Roman"/>
          <w:bCs/>
          <w:noProof/>
          <w:sz w:val="24"/>
          <w:szCs w:val="24"/>
          <w:lang w:val="es-ES" w:eastAsia="es-ES"/>
        </w:rPr>
        <w:t>Carta orgánica de la ciudad de Villa Carlos Paz</w:t>
      </w:r>
    </w:p>
    <w:p w:rsidR="008C6B1E" w:rsidRPr="008C6B1E" w:rsidRDefault="008C6B1E" w:rsidP="008C6B1E">
      <w:pPr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Cambria" w:eastAsia="Times New Roman" w:hAnsi="Cambria" w:cs="Times New Roman"/>
          <w:bCs/>
          <w:iCs/>
          <w:noProof/>
          <w:sz w:val="24"/>
          <w:szCs w:val="24"/>
          <w:lang w:val="es-ES" w:eastAsia="es-ES"/>
        </w:rPr>
      </w:pPr>
      <w:r w:rsidRPr="008C6B1E">
        <w:rPr>
          <w:rFonts w:ascii="Cambria" w:eastAsia="Times New Roman" w:hAnsi="Cambria" w:cs="Times New Roman"/>
          <w:bCs/>
          <w:iCs/>
          <w:noProof/>
          <w:sz w:val="24"/>
          <w:szCs w:val="24"/>
          <w:lang w:val="es-ES" w:eastAsia="es-ES"/>
        </w:rPr>
        <w:t>Código Civil de la Nación (Ley 340 y modif.)</w:t>
      </w:r>
    </w:p>
    <w:p w:rsidR="008C6B1E" w:rsidRPr="008C6B1E" w:rsidRDefault="008C6B1E" w:rsidP="008C6B1E">
      <w:pPr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Cambria" w:eastAsia="Times New Roman" w:hAnsi="Cambria" w:cs="Times New Roman"/>
          <w:bCs/>
          <w:iCs/>
          <w:noProof/>
          <w:sz w:val="24"/>
          <w:szCs w:val="24"/>
          <w:lang w:val="es-ES" w:eastAsia="es-ES"/>
        </w:rPr>
      </w:pPr>
      <w:r w:rsidRPr="008C6B1E">
        <w:rPr>
          <w:rFonts w:ascii="Cambria" w:eastAsia="Times New Roman" w:hAnsi="Cambria" w:cs="Times New Roman"/>
          <w:bCs/>
          <w:iCs/>
          <w:noProof/>
          <w:sz w:val="24"/>
          <w:szCs w:val="24"/>
          <w:lang w:val="es-ES" w:eastAsia="es-ES"/>
        </w:rPr>
        <w:t xml:space="preserve">Código de Comercio de la Nación (Ley 2637) </w:t>
      </w:r>
    </w:p>
    <w:p w:rsidR="008C6B1E" w:rsidRPr="008C6B1E" w:rsidRDefault="008C6B1E" w:rsidP="008C6B1E">
      <w:pPr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Cambria" w:eastAsia="Times New Roman" w:hAnsi="Cambria" w:cs="Times New Roman"/>
          <w:bCs/>
          <w:iCs/>
          <w:noProof/>
          <w:sz w:val="24"/>
          <w:szCs w:val="24"/>
          <w:lang w:val="es-ES" w:eastAsia="es-ES"/>
        </w:rPr>
      </w:pPr>
      <w:r w:rsidRPr="008C6B1E">
        <w:rPr>
          <w:rFonts w:ascii="Cambria" w:eastAsia="Times New Roman" w:hAnsi="Cambria" w:cs="Times New Roman"/>
          <w:bCs/>
          <w:iCs/>
          <w:noProof/>
          <w:sz w:val="24"/>
          <w:szCs w:val="24"/>
          <w:lang w:val="es-ES" w:eastAsia="es-ES"/>
        </w:rPr>
        <w:t xml:space="preserve">Código Tributario Provincial. </w:t>
      </w:r>
    </w:p>
    <w:p w:rsidR="008C6B1E" w:rsidRPr="008C6B1E" w:rsidRDefault="008C6B1E" w:rsidP="008C6B1E">
      <w:pPr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Cambria" w:eastAsia="Times New Roman" w:hAnsi="Cambria" w:cs="Times New Roman"/>
          <w:bCs/>
          <w:iCs/>
          <w:noProof/>
          <w:sz w:val="24"/>
          <w:szCs w:val="24"/>
          <w:lang w:val="es-ES" w:eastAsia="es-ES"/>
        </w:rPr>
      </w:pPr>
      <w:r w:rsidRPr="008C6B1E">
        <w:rPr>
          <w:rFonts w:ascii="Cambria" w:eastAsia="Times New Roman" w:hAnsi="Cambria" w:cs="Times New Roman"/>
          <w:bCs/>
          <w:iCs/>
          <w:noProof/>
          <w:sz w:val="24"/>
          <w:szCs w:val="24"/>
          <w:lang w:val="es-ES" w:eastAsia="es-ES"/>
        </w:rPr>
        <w:t>Ley de Contrato de Trabajo (Ley 20744).</w:t>
      </w:r>
    </w:p>
    <w:p w:rsidR="008C6B1E" w:rsidRPr="008C6B1E" w:rsidRDefault="008C6B1E" w:rsidP="008C6B1E">
      <w:pPr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Cambria" w:eastAsia="Times New Roman" w:hAnsi="Cambria" w:cs="Times New Roman"/>
          <w:bCs/>
          <w:iCs/>
          <w:noProof/>
          <w:sz w:val="24"/>
          <w:szCs w:val="24"/>
          <w:lang w:val="es-ES" w:eastAsia="es-ES"/>
        </w:rPr>
      </w:pPr>
      <w:r w:rsidRPr="008C6B1E">
        <w:rPr>
          <w:rFonts w:ascii="Cambria" w:eastAsia="Times New Roman" w:hAnsi="Cambria" w:cs="Times New Roman"/>
          <w:bCs/>
          <w:iCs/>
          <w:noProof/>
          <w:sz w:val="24"/>
          <w:szCs w:val="24"/>
          <w:lang w:val="es-ES" w:eastAsia="es-ES"/>
        </w:rPr>
        <w:t>Ley de Sociedades Comerciales (Ley 19550).</w:t>
      </w:r>
    </w:p>
    <w:p w:rsidR="008C6B1E" w:rsidRPr="008C6B1E" w:rsidRDefault="008C6B1E" w:rsidP="008C6B1E">
      <w:pPr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Cambria" w:eastAsia="Times New Roman" w:hAnsi="Cambria" w:cs="Times New Roman"/>
          <w:bCs/>
          <w:noProof/>
          <w:sz w:val="24"/>
          <w:szCs w:val="24"/>
          <w:lang w:val="es-AR" w:eastAsia="es-ES"/>
        </w:rPr>
      </w:pPr>
      <w:r w:rsidRPr="008C6B1E">
        <w:rPr>
          <w:rFonts w:ascii="Cambria" w:eastAsia="Times New Roman" w:hAnsi="Cambria" w:cs="Times New Roman"/>
          <w:bCs/>
          <w:iCs/>
          <w:noProof/>
          <w:sz w:val="24"/>
          <w:szCs w:val="24"/>
          <w:lang w:val="es-ES" w:eastAsia="es-ES"/>
        </w:rPr>
        <w:t>Ley Nacional de Empleo.</w:t>
      </w:r>
    </w:p>
    <w:p w:rsidR="008C6B1E" w:rsidRPr="008C6B1E" w:rsidRDefault="008C6B1E" w:rsidP="008C6B1E">
      <w:pPr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Cambria" w:eastAsia="Times New Roman" w:hAnsi="Cambria" w:cs="Times New Roman"/>
          <w:bCs/>
          <w:noProof/>
          <w:sz w:val="24"/>
          <w:szCs w:val="24"/>
          <w:lang w:val="es-AR" w:eastAsia="es-ES"/>
        </w:rPr>
      </w:pPr>
      <w:r w:rsidRPr="008C6B1E">
        <w:rPr>
          <w:rFonts w:ascii="Cambria" w:eastAsia="Times New Roman" w:hAnsi="Cambria" w:cs="Times New Roman"/>
          <w:bCs/>
          <w:iCs/>
          <w:noProof/>
          <w:sz w:val="24"/>
          <w:szCs w:val="24"/>
          <w:lang w:val="es-ES" w:eastAsia="es-ES"/>
        </w:rPr>
        <w:t>Leyes de Impuesto a las Ganancias, Impuesto al Valor Agregado y Monotributo</w:t>
      </w:r>
      <w:r w:rsidRPr="008C6B1E">
        <w:rPr>
          <w:rFonts w:ascii="Cambria" w:eastAsia="Times New Roman" w:hAnsi="Cambria" w:cs="Times New Roman"/>
          <w:bCs/>
          <w:noProof/>
          <w:sz w:val="24"/>
          <w:szCs w:val="24"/>
          <w:lang w:val="es-ES" w:eastAsia="es-ES"/>
        </w:rPr>
        <w:t>.</w:t>
      </w:r>
    </w:p>
    <w:p w:rsidR="008C6B1E" w:rsidRPr="008C6B1E" w:rsidRDefault="008C6B1E" w:rsidP="008C6B1E">
      <w:pPr>
        <w:tabs>
          <w:tab w:val="left" w:pos="993"/>
          <w:tab w:val="left" w:pos="1276"/>
        </w:tabs>
        <w:spacing w:after="0" w:line="240" w:lineRule="auto"/>
        <w:jc w:val="both"/>
        <w:rPr>
          <w:rFonts w:ascii="Cambria" w:eastAsia="Times New Roman" w:hAnsi="Cambria" w:cs="Times New Roman"/>
          <w:bCs/>
          <w:noProof/>
          <w:sz w:val="24"/>
          <w:szCs w:val="24"/>
          <w:lang w:val="es-ES" w:eastAsia="es-ES"/>
        </w:rPr>
      </w:pPr>
    </w:p>
    <w:p w:rsidR="0019539E" w:rsidRDefault="0019539E"/>
    <w:sectPr w:rsidR="0019539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FCA" w:rsidRDefault="00980FCA" w:rsidP="008C6B1E">
      <w:pPr>
        <w:spacing w:after="0" w:line="240" w:lineRule="auto"/>
      </w:pPr>
      <w:r>
        <w:separator/>
      </w:r>
    </w:p>
  </w:endnote>
  <w:endnote w:type="continuationSeparator" w:id="0">
    <w:p w:rsidR="00980FCA" w:rsidRDefault="00980FCA" w:rsidP="008C6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FCA" w:rsidRDefault="00980FCA" w:rsidP="008C6B1E">
      <w:pPr>
        <w:spacing w:after="0" w:line="240" w:lineRule="auto"/>
      </w:pPr>
      <w:r>
        <w:separator/>
      </w:r>
    </w:p>
  </w:footnote>
  <w:footnote w:type="continuationSeparator" w:id="0">
    <w:p w:rsidR="00980FCA" w:rsidRDefault="00980FCA" w:rsidP="008C6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B1E" w:rsidRDefault="008C6B1E">
    <w:pPr>
      <w:pStyle w:val="Encabezado"/>
    </w:pPr>
    <w:r>
      <w:rPr>
        <w:noProof/>
        <w:lang w:eastAsia="es-MX"/>
      </w:rPr>
      <w:drawing>
        <wp:inline distT="0" distB="0" distL="0" distR="0" wp14:anchorId="3E76B532">
          <wp:extent cx="344403" cy="416560"/>
          <wp:effectExtent l="0" t="0" r="0" b="254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633" cy="4216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8C6B1E">
      <w:t xml:space="preserve"> Escuela Nocturna – Instituto de Enseñanza Secundaria y Superior   Ciclo Lectivo 2018</w:t>
    </w:r>
  </w:p>
  <w:p w:rsidR="008C6B1E" w:rsidRDefault="008C6B1E">
    <w:pPr>
      <w:pStyle w:val="Encabezado"/>
    </w:pPr>
    <w:r>
      <w:t xml:space="preserve">                   Derecho             </w:t>
    </w:r>
  </w:p>
  <w:p w:rsidR="008C6B1E" w:rsidRDefault="008C6B1E">
    <w:pPr>
      <w:pStyle w:val="Encabezado"/>
    </w:pPr>
    <w:r>
      <w:t xml:space="preserve">Prof. Alejandro Díaz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086ADF"/>
    <w:multiLevelType w:val="hybridMultilevel"/>
    <w:tmpl w:val="60643EC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4EF7418"/>
    <w:multiLevelType w:val="hybridMultilevel"/>
    <w:tmpl w:val="3CDAEC6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B1E"/>
    <w:rsid w:val="0019539E"/>
    <w:rsid w:val="008C6B1E"/>
    <w:rsid w:val="0098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E940D19-2ED8-47CE-A5D9-3037137CF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C6B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6B1E"/>
  </w:style>
  <w:style w:type="paragraph" w:styleId="Piedepgina">
    <w:name w:val="footer"/>
    <w:basedOn w:val="Normal"/>
    <w:link w:val="PiedepginaCar"/>
    <w:uiPriority w:val="99"/>
    <w:unhideWhenUsed/>
    <w:rsid w:val="008C6B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6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2833B-5759-4DFC-A623-B00003A73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309</Words>
  <Characters>1702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Nocturna</dc:creator>
  <cp:keywords/>
  <dc:description/>
  <cp:lastModifiedBy>Nocturna</cp:lastModifiedBy>
  <cp:revision>1</cp:revision>
  <dcterms:created xsi:type="dcterms:W3CDTF">2018-11-08T02:12:00Z</dcterms:created>
  <dcterms:modified xsi:type="dcterms:W3CDTF">2018-11-08T02:17:00Z</dcterms:modified>
</cp:coreProperties>
</file>